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i w:val="1"/>
          <w:i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c343d"/>
        </w:rPr>
        <w:drawing>
          <wp:inline distB="114300" distT="114300" distL="114300" distR="114300">
            <wp:extent cx="3395663" cy="12875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1287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Little Rock Sustainability Commission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Agenda for August 23rd, 2023, at 3:00 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Willie Hinton Resource Center/Webex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8"/>
          <w:szCs w:val="28"/>
          <w:highlight w:val="yellow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8"/>
            <w:szCs w:val="28"/>
            <w:highlight w:val="yellow"/>
            <w:u w:val="single"/>
            <w:rtl w:val="0"/>
          </w:rPr>
          <w:t xml:space="preserve">NEW SHARED GOOGLE DRIVE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c343d"/>
          <w:sz w:val="24"/>
          <w:szCs w:val="24"/>
          <w:rtl w:val="0"/>
        </w:rPr>
        <w:t xml:space="preserve">(For Commissioner Use Only)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Welcome, Introductions, Roll Call</w:t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2023 Commissioners:</w:t>
      </w:r>
    </w:p>
    <w:tbl>
      <w:tblPr>
        <w:tblStyle w:val="Table1"/>
        <w:tblW w:w="7470.0" w:type="dxa"/>
        <w:jc w:val="left"/>
        <w:tblInd w:w="1417.0" w:type="dxa"/>
        <w:tblLayout w:type="fixed"/>
        <w:tblLook w:val="0000"/>
      </w:tblPr>
      <w:tblGrid>
        <w:gridCol w:w="3870"/>
        <w:gridCol w:w="3600"/>
        <w:tblGridChange w:id="0">
          <w:tblGrid>
            <w:gridCol w:w="3870"/>
            <w:gridCol w:w="3600"/>
          </w:tblGrid>
        </w:tblGridChange>
      </w:tblGrid>
      <w:tr>
        <w:trPr>
          <w:cantSplit w:val="0"/>
          <w:trHeight w:val="1476.32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Larissa Barry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Kate Fletcher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Scott Hamilton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Andrew Jester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Faith Mullins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Rachel Furman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Uta Meyer</w:t>
            </w: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Anna Morshedi – Vice Chair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Ann Owen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Wesley Prewett – Chair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Jeremy Stehle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Shannon Heard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c343d"/>
                <w:rtl w:val="0"/>
              </w:rPr>
              <w:t xml:space="preserve">Andrew Vogler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City Director &amp; Liaison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Director Peck comments/updates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Out of State</w:t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James Owen comments/updates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Solar + EPC RFP Status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Clinton School Boards &amp; Commissions Capstone</w:t>
      </w:r>
    </w:p>
    <w:p w:rsidR="00000000" w:rsidDel="00000000" w:rsidP="00000000" w:rsidRDefault="00000000" w:rsidRPr="00000000" w14:paraId="00000024">
      <w:pPr>
        <w:spacing w:line="240" w:lineRule="auto"/>
        <w:ind w:left="216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Citizen Input</w:t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Consent Agenda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[pause for motion]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Last meeting’s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Committee minutes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Natural Environment  (Meets 2nd Wednesdays @ 4 pm on Zoom)</w:t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Rachel Furman, Jeremy Stehle</w:t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bookmarkStart w:colFirst="0" w:colLast="0" w:name="_9rg4p5f21cw9" w:id="1"/>
      <w:bookmarkEnd w:id="1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Built Environment (3rd Wednesdays @ 3 pm on Zoom)</w:t>
      </w:r>
    </w:p>
    <w:p w:rsidR="00000000" w:rsidDel="00000000" w:rsidP="00000000" w:rsidRDefault="00000000" w:rsidRPr="00000000" w14:paraId="0000002F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TBD</w:t>
      </w:r>
    </w:p>
    <w:p w:rsidR="00000000" w:rsidDel="00000000" w:rsidP="00000000" w:rsidRDefault="00000000" w:rsidRPr="00000000" w14:paraId="00000030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</w:rPr>
      </w:pPr>
      <w:bookmarkStart w:colFirst="0" w:colLast="0" w:name="_hzsqfqjv7g9m" w:id="0"/>
      <w:bookmarkEnd w:id="0"/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LRSC General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Advertisement for open positions closes Sept. 15th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Sales Tax Updates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Discussion from those that attended Public Input Sessions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Discussion from Anna &amp; Ann, conversations with Parks &amp; Rec. Director Couch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July Cook-out Recap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New business?</w:t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Office Updates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Updated 8/22/23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Email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bnichols@littlerock.gov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to get involved with any initiative!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Heat Mapping Study Recap and Next Steps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CDP Reporting &amp; GHG Inventories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Presentation to Commission coming soon</w:t>
        <w:br w:type="textWrapping"/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Next three meetings: September 27, October 25, and Combined Nov/Dec: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TBD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~~ ADJOURN MEETING ~~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rsQ2Q88oh4xOFKyQxKjcs8v8C8gXqcCY/edit?usp=sharing&amp;ouid=106347605448165806220&amp;rtpof=true&amp;sd=true" TargetMode="External"/><Relationship Id="rId10" Type="http://schemas.openxmlformats.org/officeDocument/2006/relationships/hyperlink" Target="https://docs.google.com/document/d/16wfJyUW4CLjDWdy2ZHjPxCI4qw4RmnoabZPw9ON9qR4/edit?usp=sharing" TargetMode="External"/><Relationship Id="rId12" Type="http://schemas.openxmlformats.org/officeDocument/2006/relationships/hyperlink" Target="mailto:bnichols@littlerock.gov" TargetMode="External"/><Relationship Id="rId9" Type="http://schemas.openxmlformats.org/officeDocument/2006/relationships/hyperlink" Target="https://docs.google.com/document/d/17IYcehadjmqmIIvMUtcoNuO0QnhxOV_Z70YZqvPMv9I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VJGpyTPBwF_8a4E5UITz7s8CdSBiYC6p?usp=share_link" TargetMode="External"/><Relationship Id="rId8" Type="http://schemas.openxmlformats.org/officeDocument/2006/relationships/hyperlink" Target="https://docs.google.com/document/d/1IXF9pZ_hf9raJXdQ8y9kNqIAVdf48frc/edit?usp=sharing&amp;ouid=106347605448165806220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